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E76" w:rsidRPr="00883E76" w:rsidRDefault="00883E76" w:rsidP="00883E76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883E76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Лекция 14 Количественные экспертные оценки в процессе разработки управленческих решений</w:t>
      </w:r>
    </w:p>
    <w:p w:rsidR="00883E76" w:rsidRPr="00883E76" w:rsidRDefault="00883E76" w:rsidP="00883E7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План лекции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 Сущность метода экспертных оценок и его область применения</w:t>
      </w:r>
    </w:p>
    <w:p w:rsidR="00883E76" w:rsidRPr="00883E76" w:rsidRDefault="00883E76" w:rsidP="00883E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Количественные экспертные оценки, их методы</w:t>
      </w:r>
    </w:p>
    <w:p w:rsidR="00883E76" w:rsidRPr="00883E76" w:rsidRDefault="00883E76" w:rsidP="00883E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Количественные оценочные шкалы и их виды</w:t>
      </w:r>
    </w:p>
    <w:p w:rsidR="00883E76" w:rsidRPr="00883E76" w:rsidRDefault="00883E76" w:rsidP="00883E76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883E76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1. Сущность метода экспертных оценок и его область применения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Экспертные оценки представляют собой точки зрения (мнения, суждения) высококвалифицированных специалистов в определенных предметных областях - экспертов, сформулированные в виде оценок объекта в содержательной, качественной или количественной форме. Методы экспертных оценок применяются в случаях, когда задача полностью или частично не поддается формализации и не может быть решена известными математическими методами.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Сущность данного метода заключается в про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ведении экспертами интуитивно-логического анализа проблемы с количественной оценкой суждений и фор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мальной обработкой результатов. Получаемое в резуль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тате обработки обобщенное мнение экспертов принима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ется как решение проблемы. Комплексное использование интуиции (неосознанного мышления), логического мыш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ления и количественных оценок с их формальной обра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боткой позволяет получить эффективное решение проб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лемы.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 выполнении своей роли в процессе управления эксперты производят две основные функции: формируют объекты (альтернативные ситуации, цели, решения и т. п.) и производят измерение их характеристик (ве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роятности свершения событий, коэффициенты значимо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сти целей, предпочтения решений и т. п.). Формирование объектов осуществляется экспертами на основе логиче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ского мышления и интуиции. При этом большую роль играют знания и опыт эксперта. Измерение характери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стик объектов требует от экспертов знания теории изме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рений. Экспертное заключение оформляется в форме документа, в котором фиксируются ход исследования и его итоги. Введение содержит данные: кто, где, когда, в связи с чем организует и проводит экспертизу. Далее фиксируется объект экспертизы, указываются методы, примененные для его исследования, и полученные в результате исследования данные. В заключительной части содержатся выводы, рекомендации, практические меры, предлагаемые экспертами. Выводы могут иметь категорическую формулировку («да», «нет») и вероятностную (предположение).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Характерными особенностями метода экспертных оце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нок как научного инструмента решения сложных не фор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мализуемых проблем являются, во-первых, научно обо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снованная организация проведения всех этапов экспер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тизы, обеспечивающая наибольшую эффективность работы на каждом из этапов, и, во-вторых, применение ко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 xml:space="preserve">личественных методов, как при организации экспертизы, так и при оценке суждений экспертов и формальной групповой обработке результатов. Эти две особенности отличают метод экспертных оценок от обычной </w:t>
      </w: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экспертизы, широко применяемой в различных сферах человеческой деятельности.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Методы экспертных оценок применяются в решении следующих задач управления: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— Анализ сложных процессов, систем, явлений, ситуаций, характеризующихся в основном качественными, </w:t>
      </w:r>
      <w:proofErr w:type="spellStart"/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неформализуемыми</w:t>
      </w:r>
      <w:proofErr w:type="spellEnd"/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характеристиками.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Прогнозирование тенденций развития производственной системы и взаимодействия с ней внешней среды.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Определение и ранжирование по заданному критерию наиболее существенных факторов, влияющих на функционирование и развитие производственной системы.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Повышение эффективности математико-статистических и других формальных методов за счет более точного определения и оценки некоторых качественных аспектов, факторов, не поддающихся формализации.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Повышение надежности оценки целевых функций, имеющих качественный или количественный характер, путем усреднения мнений высококвалифицированных специалистов.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Выявление и оценка качественных и количественных критериев, необходимых для выбора управленческого решения.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Оценка альтернативных вариантов решения и выделение некоторых наиболее предпочтительных вариантов.</w:t>
      </w:r>
    </w:p>
    <w:p w:rsidR="00883E76" w:rsidRPr="00883E76" w:rsidRDefault="00883E76" w:rsidP="00883E7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83E7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Область применения метода экспертных оценок: принятие управленческих решений и их оптимизации, анализ конъюнктуры рынка, прогнозирование и разработка прогнозов и т.д. Экспертные технологии главным образом применяется при принятии управленческих решений для решения проблем организации работы персонала и проведения экспертиз, а так же для обеспечения процедур принятия решений</w:t>
      </w:r>
      <w:r w:rsidRPr="00883E76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: определение целей, экспертный прогноз, сценарии ожидаемого развития ситуации, генерирование альтернативных вариантов, определение рейтингов, оценочные системы, принятие коллективных решений</w:t>
      </w:r>
    </w:p>
    <w:p w:rsidR="00883E76" w:rsidRDefault="00883E76" w:rsidP="00883E76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2. Количественные экспертные оценки, их методы</w:t>
      </w:r>
    </w:p>
    <w:p w:rsidR="00883E76" w:rsidRDefault="00883E76" w:rsidP="00883E76">
      <w:pPr>
        <w:pStyle w:val="a3"/>
        <w:numPr>
          <w:ilvl w:val="0"/>
          <w:numId w:val="2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Непосредственная количественная оценка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Метод используется как в случае, когда надо определить значение показателя, измеряемого количественно, так и в случае, когда надо оценить степень сравнительной предпочтительности различных объектов.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первом случае каждый из экспертов непосредственно указывает значение показателя для оцениваемого объекта. Если эксперт затрудняется указать конкретное значение показателя, он может указать диапазон, в котором лежит значение оцениваемого показателя.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Во втором случае, когда оценивается сравнительная предпочтительность объектов по тому или иному показателю, количественная оценка, указываемая экспертом, определяет степень их сравнительной предпочтительности.</w:t>
      </w:r>
    </w:p>
    <w:p w:rsidR="00883E76" w:rsidRDefault="00883E76" w:rsidP="00883E76">
      <w:pPr>
        <w:pStyle w:val="a3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Метод средней точки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Метод используется, когда альтернативных вариантов достаточно много. Если через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 обозначим оценку первого альтернативного варианта значения показателя, относительно которого определяется сравнительная предпочтительность объектов, через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) – оценку второго альтернативного варианта, то далее эксперту предлагается подобрать третий альтернативный вариант а</w:t>
      </w:r>
      <w:r>
        <w:rPr>
          <w:rFonts w:ascii="Arial" w:hAnsi="Arial" w:cs="Arial"/>
          <w:color w:val="000000"/>
          <w:vertAlign w:val="subscript"/>
        </w:rPr>
        <w:t>3</w:t>
      </w:r>
      <w:r>
        <w:rPr>
          <w:rFonts w:ascii="Arial" w:hAnsi="Arial" w:cs="Arial"/>
          <w:color w:val="000000"/>
        </w:rPr>
        <w:t>, оценка которого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3</w:t>
      </w:r>
      <w:r>
        <w:rPr>
          <w:rFonts w:ascii="Arial" w:hAnsi="Arial" w:cs="Arial"/>
          <w:color w:val="000000"/>
        </w:rPr>
        <w:t>) расположена в середине между значениями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 и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) и равна [(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proofErr w:type="gramStart"/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)+</w:t>
      </w:r>
      <w:proofErr w:type="gramEnd"/>
      <w:r>
        <w:rPr>
          <w:rFonts w:ascii="Arial" w:hAnsi="Arial" w:cs="Arial"/>
          <w:i/>
          <w:iCs/>
          <w:color w:val="000000"/>
        </w:rPr>
        <w:t> 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)] / 2.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 этом в качестве первого и второго альтернативных вариантов целесообразно выбирать наименее и наиболее предпочтительные альтернативные варианты.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Далее эксперт указывает альтернативный вариант а</w:t>
      </w:r>
      <w:r>
        <w:rPr>
          <w:rFonts w:ascii="Arial" w:hAnsi="Arial" w:cs="Arial"/>
          <w:color w:val="000000"/>
          <w:vertAlign w:val="subscript"/>
        </w:rPr>
        <w:t>4</w:t>
      </w:r>
      <w:r>
        <w:rPr>
          <w:rFonts w:ascii="Arial" w:hAnsi="Arial" w:cs="Arial"/>
          <w:color w:val="000000"/>
        </w:rPr>
        <w:t>, значение которого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4</w:t>
      </w:r>
      <w:r>
        <w:rPr>
          <w:rFonts w:ascii="Arial" w:hAnsi="Arial" w:cs="Arial"/>
          <w:color w:val="000000"/>
        </w:rPr>
        <w:t>) расположено посередине между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 и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3</w:t>
      </w:r>
      <w:r>
        <w:rPr>
          <w:rFonts w:ascii="Arial" w:hAnsi="Arial" w:cs="Arial"/>
          <w:color w:val="000000"/>
        </w:rPr>
        <w:t>), и альтернативный вариант а</w:t>
      </w:r>
      <w:r>
        <w:rPr>
          <w:rFonts w:ascii="Arial" w:hAnsi="Arial" w:cs="Arial"/>
          <w:color w:val="000000"/>
          <w:vertAlign w:val="subscript"/>
        </w:rPr>
        <w:t>5</w:t>
      </w:r>
      <w:r>
        <w:rPr>
          <w:rFonts w:ascii="Arial" w:hAnsi="Arial" w:cs="Arial"/>
          <w:color w:val="000000"/>
        </w:rPr>
        <w:t>, значение которого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5</w:t>
      </w:r>
      <w:r>
        <w:rPr>
          <w:rFonts w:ascii="Arial" w:hAnsi="Arial" w:cs="Arial"/>
          <w:color w:val="000000"/>
        </w:rPr>
        <w:t>) расположен посередине между значениями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 и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4</w:t>
      </w:r>
      <w:r>
        <w:rPr>
          <w:rFonts w:ascii="Arial" w:hAnsi="Arial" w:cs="Arial"/>
          <w:color w:val="000000"/>
        </w:rPr>
        <w:t>).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Процедура завершается, когда определяется сравнительная предпочтительность всех участвующих в экспертизе альтернативных вариантов.</w:t>
      </w:r>
    </w:p>
    <w:p w:rsidR="00883E76" w:rsidRDefault="00883E76" w:rsidP="00883E76">
      <w:pPr>
        <w:pStyle w:val="a3"/>
        <w:numPr>
          <w:ilvl w:val="0"/>
          <w:numId w:val="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Метод </w:t>
      </w:r>
      <w:proofErr w:type="spellStart"/>
      <w:r>
        <w:rPr>
          <w:rFonts w:ascii="Arial" w:hAnsi="Arial" w:cs="Arial"/>
          <w:i/>
          <w:iCs/>
          <w:color w:val="000000"/>
        </w:rPr>
        <w:t>Черчмена-Акофа</w:t>
      </w:r>
      <w:proofErr w:type="spellEnd"/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Данный метод используется при количественной оценке сравнительной предпочтительности альтернативных вариантов и допускает корректировку оценок, даваемых экспертами.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методе предполагается, что оценки альтернативных вариантов – неотрицательные числа, что если альтернативный вариант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предпочтительнее альтернативного варианта а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, то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proofErr w:type="gramStart"/>
      <w:r>
        <w:rPr>
          <w:rFonts w:ascii="Arial" w:hAnsi="Arial" w:cs="Arial"/>
          <w:color w:val="000000"/>
        </w:rPr>
        <w:t>)&gt;</w:t>
      </w:r>
      <w:r>
        <w:rPr>
          <w:rFonts w:ascii="Arial" w:hAnsi="Arial" w:cs="Arial"/>
          <w:i/>
          <w:iCs/>
          <w:color w:val="000000"/>
        </w:rPr>
        <w:t>f</w:t>
      </w:r>
      <w:proofErr w:type="gramEnd"/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), а оценка одновременной реализации альтернативных вариантов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и а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 равняется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)+</w:t>
      </w:r>
      <w:r>
        <w:rPr>
          <w:rFonts w:ascii="Arial" w:hAnsi="Arial" w:cs="Arial"/>
          <w:i/>
          <w:iCs/>
          <w:color w:val="000000"/>
        </w:rPr>
        <w:t> 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).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Все альтернативные варианты ранжируются по предпочтительности, и каждому из них эксперт назначает количественные оценки, как правило, в долях единицы. Далее эксперт сопоставляет по предпочтительности альтернативный вариант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и сумму остальных альтернативных вариантов. Если он предпочтительнее, то и значение </w:t>
      </w:r>
      <w:r>
        <w:rPr>
          <w:rFonts w:ascii="Arial" w:hAnsi="Arial" w:cs="Arial"/>
          <w:i/>
          <w:iCs/>
          <w:color w:val="000000"/>
        </w:rPr>
        <w:t>f</w:t>
      </w:r>
      <w:r>
        <w:rPr>
          <w:rFonts w:ascii="Arial" w:hAnsi="Arial" w:cs="Arial"/>
          <w:color w:val="000000"/>
        </w:rPr>
        <w:t>(a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) должно быть больше суммарного значения остальных альтернативных вариантов, в противном случае – наоборот. Если эти соотношения не выполняются, то оценки должны быть соответствующим образом скорректированы.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Если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менее предпочтителен, чем сумма остальных альтернативных вариантов, то он сравнивается с суммой остальных альтернативных вариантов, за исключением последнего. Если альтернативный вариант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на каком-то шаге оказался предпочтительнее суммы остальных альтернативных вариантов и для оценок это соотношение подтверждается, то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из дальнейших рассмотрений исключается.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Этот процесс продолжается до тех пор, пока последовательно не будут просмотрены все альтернативные варианты.</w:t>
      </w:r>
    </w:p>
    <w:p w:rsidR="00883E76" w:rsidRDefault="00883E76" w:rsidP="00883E76">
      <w:pPr>
        <w:pStyle w:val="a3"/>
        <w:numPr>
          <w:ilvl w:val="0"/>
          <w:numId w:val="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Метод лотерей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Согласно этому методу, для любой тройки альтернативных вариантов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, а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, а</w:t>
      </w:r>
      <w:r>
        <w:rPr>
          <w:rFonts w:ascii="Arial" w:hAnsi="Arial" w:cs="Arial"/>
          <w:color w:val="000000"/>
          <w:vertAlign w:val="subscript"/>
        </w:rPr>
        <w:t>3</w:t>
      </w:r>
      <w:r>
        <w:rPr>
          <w:rFonts w:ascii="Arial" w:hAnsi="Arial" w:cs="Arial"/>
          <w:color w:val="000000"/>
        </w:rPr>
        <w:t>, упорядоченных в порядке убывания предпочтительности, эксперт указывает такую вероятность p, при которой альтернативный вариант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встречается с вероятностью p, а альтернативный вариант а</w:t>
      </w:r>
      <w:r>
        <w:rPr>
          <w:rFonts w:ascii="Arial" w:hAnsi="Arial" w:cs="Arial"/>
          <w:color w:val="000000"/>
          <w:vertAlign w:val="subscript"/>
        </w:rPr>
        <w:t>3</w:t>
      </w:r>
      <w:r>
        <w:rPr>
          <w:rFonts w:ascii="Arial" w:hAnsi="Arial" w:cs="Arial"/>
          <w:color w:val="000000"/>
        </w:rPr>
        <w:t> – с вероятностью (1-р).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основании последовательной оценки сравнительной предпочтительности некоторого числа троек альтернативных вариантов рассчитываются числа u</w:t>
      </w:r>
      <w:r>
        <w:rPr>
          <w:rFonts w:ascii="Arial" w:hAnsi="Arial" w:cs="Arial"/>
          <w:color w:val="000000"/>
          <w:vertAlign w:val="subscript"/>
        </w:rPr>
        <w:t>1, </w:t>
      </w:r>
      <w:r>
        <w:rPr>
          <w:rFonts w:ascii="Arial" w:hAnsi="Arial" w:cs="Arial"/>
          <w:color w:val="000000"/>
        </w:rPr>
        <w:t>u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 xml:space="preserve">, …, </w:t>
      </w:r>
      <w:proofErr w:type="spellStart"/>
      <w:r>
        <w:rPr>
          <w:rFonts w:ascii="Arial" w:hAnsi="Arial" w:cs="Arial"/>
          <w:color w:val="000000"/>
        </w:rPr>
        <w:t>u</w:t>
      </w:r>
      <w:r>
        <w:rPr>
          <w:rFonts w:ascii="Arial" w:hAnsi="Arial" w:cs="Arial"/>
          <w:color w:val="000000"/>
          <w:vertAlign w:val="subscript"/>
        </w:rPr>
        <w:t>n</w:t>
      </w:r>
      <w:proofErr w:type="spellEnd"/>
      <w:r>
        <w:rPr>
          <w:rFonts w:ascii="Arial" w:hAnsi="Arial" w:cs="Arial"/>
          <w:color w:val="000000"/>
        </w:rPr>
        <w:t>, с помощью которых формируется линейная функция полезности:</w:t>
      </w:r>
    </w:p>
    <w:p w:rsidR="00883E76" w:rsidRDefault="00883E76" w:rsidP="00883E76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 + u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 xml:space="preserve"> + … + </w:t>
      </w:r>
      <w:proofErr w:type="spellStart"/>
      <w:r>
        <w:rPr>
          <w:rFonts w:ascii="Arial" w:hAnsi="Arial" w:cs="Arial"/>
          <w:color w:val="000000"/>
        </w:rPr>
        <w:t>u</w:t>
      </w:r>
      <w:r>
        <w:rPr>
          <w:rFonts w:ascii="Arial" w:hAnsi="Arial" w:cs="Arial"/>
          <w:color w:val="000000"/>
          <w:vertAlign w:val="subscript"/>
        </w:rPr>
        <w:t>n</w:t>
      </w:r>
      <w:r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  <w:vertAlign w:val="subscript"/>
        </w:rPr>
        <w:t>n</w:t>
      </w:r>
      <w:proofErr w:type="spellEnd"/>
      <w:r>
        <w:rPr>
          <w:rFonts w:ascii="Arial" w:hAnsi="Arial" w:cs="Arial"/>
          <w:color w:val="000000"/>
        </w:rPr>
        <w:t>,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Эта формула позволяет сравнивать по предпочтительности различные лотереи, характеризующиеся различными вероятностями реализации альтернативных вариантов а</w:t>
      </w:r>
      <w:r>
        <w:rPr>
          <w:rFonts w:ascii="Arial" w:hAnsi="Arial" w:cs="Arial"/>
          <w:color w:val="000000"/>
          <w:vertAlign w:val="subscript"/>
        </w:rPr>
        <w:t>1</w:t>
      </w:r>
      <w:r>
        <w:rPr>
          <w:rFonts w:ascii="Arial" w:hAnsi="Arial" w:cs="Arial"/>
          <w:color w:val="000000"/>
        </w:rPr>
        <w:t>, а</w:t>
      </w:r>
      <w:r>
        <w:rPr>
          <w:rFonts w:ascii="Arial" w:hAnsi="Arial" w:cs="Arial"/>
          <w:color w:val="000000"/>
          <w:vertAlign w:val="subscript"/>
        </w:rPr>
        <w:t>2</w:t>
      </w:r>
      <w:r>
        <w:rPr>
          <w:rFonts w:ascii="Arial" w:hAnsi="Arial" w:cs="Arial"/>
          <w:color w:val="000000"/>
        </w:rPr>
        <w:t xml:space="preserve">, …, </w:t>
      </w:r>
      <w:proofErr w:type="spellStart"/>
      <w:r>
        <w:rPr>
          <w:rFonts w:ascii="Arial" w:hAnsi="Arial" w:cs="Arial"/>
          <w:color w:val="000000"/>
        </w:rPr>
        <w:t>а</w:t>
      </w:r>
      <w:r>
        <w:rPr>
          <w:rFonts w:ascii="Arial" w:hAnsi="Arial" w:cs="Arial"/>
          <w:color w:val="000000"/>
          <w:vertAlign w:val="subscript"/>
        </w:rPr>
        <w:t>n</w:t>
      </w:r>
      <w:proofErr w:type="spellEnd"/>
      <w:r>
        <w:rPr>
          <w:rFonts w:ascii="Arial" w:hAnsi="Arial" w:cs="Arial"/>
          <w:color w:val="000000"/>
        </w:rPr>
        <w:t>.</w:t>
      </w:r>
    </w:p>
    <w:p w:rsidR="00883E76" w:rsidRDefault="00883E76" w:rsidP="00883E76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3. Шкалы количественных экспертных измерений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Когда мы говорим об оценках экспертов, мы понимаем под этим количественные или качественные измерения соответствующих показателей.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Любое измерение производится, как правило, в определенной шкале. Например, если мы измеряем температуру, то обязательно производим это либо в шкале Цельсия, либо в шкале Фаренгейта, либо в шкале Кельвина и т. д. Один и тот же объект в один и тот же момент времени в одной и той же точке пространства имеет, естественно, определенную температуру, которая, будучи измерена в различных шкалах, даст различные численные значения.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Эксперты должны однозначно понимать, что именно и в какой шкале они оценивают, чтобы избежать ситуаций, когда эксперты оценивают один и тот же показатель, характеризующий объект исходя из различных предпосылок.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Количественной группе методов получе</w:t>
      </w:r>
      <w:r>
        <w:rPr>
          <w:rFonts w:ascii="Arial" w:hAnsi="Arial" w:cs="Arial"/>
          <w:color w:val="000000"/>
        </w:rPr>
        <w:softHyphen/>
        <w:t>ния экспертных оценок соответствуют шкалы количественных измерений.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Количественные шкалы</w:t>
      </w:r>
      <w:r>
        <w:rPr>
          <w:rFonts w:ascii="Arial" w:hAnsi="Arial" w:cs="Arial"/>
          <w:i/>
          <w:iCs/>
          <w:color w:val="000000"/>
        </w:rPr>
        <w:t>: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Абсолютная шкала. </w:t>
      </w:r>
      <w:r>
        <w:rPr>
          <w:rFonts w:ascii="Arial" w:hAnsi="Arial" w:cs="Arial"/>
          <w:color w:val="000000"/>
        </w:rPr>
        <w:t>Если требуется определить коли</w:t>
      </w:r>
      <w:r>
        <w:rPr>
          <w:rFonts w:ascii="Arial" w:hAnsi="Arial" w:cs="Arial"/>
          <w:color w:val="000000"/>
        </w:rPr>
        <w:softHyphen/>
        <w:t>чество мест в аудитории или количество работников, необходимых для выполнения определенной операции, то число, являющееся результатом подобных измерений, определяется однозначно и является единственным. В этом и заключается особенность абсолютной шкалы.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Шкала отношений. </w:t>
      </w:r>
      <w:r>
        <w:rPr>
          <w:rFonts w:ascii="Arial" w:hAnsi="Arial" w:cs="Arial"/>
          <w:color w:val="000000"/>
        </w:rPr>
        <w:t>Предполагает возможность произ</w:t>
      </w:r>
      <w:r>
        <w:rPr>
          <w:rFonts w:ascii="Arial" w:hAnsi="Arial" w:cs="Arial"/>
          <w:color w:val="000000"/>
        </w:rPr>
        <w:softHyphen/>
        <w:t>водить измерения в различных системах единиц. Так, например, если оценивать массу предмета в килограм</w:t>
      </w:r>
      <w:r>
        <w:rPr>
          <w:rFonts w:ascii="Arial" w:hAnsi="Arial" w:cs="Arial"/>
          <w:color w:val="000000"/>
        </w:rPr>
        <w:softHyphen/>
        <w:t>мах, получим одно числовое значение, в фунтах — дру</w:t>
      </w:r>
      <w:r>
        <w:rPr>
          <w:rFonts w:ascii="Arial" w:hAnsi="Arial" w:cs="Arial"/>
          <w:color w:val="000000"/>
        </w:rPr>
        <w:softHyphen/>
        <w:t xml:space="preserve">гое и т д. Однако какой бы системой измерений ни пользоваться, отношение масс любых двух предметов будет одинаково и при переходе от одной системы к другой не </w:t>
      </w:r>
      <w:r>
        <w:rPr>
          <w:rFonts w:ascii="Arial" w:hAnsi="Arial" w:cs="Arial"/>
          <w:color w:val="000000"/>
        </w:rPr>
        <w:lastRenderedPageBreak/>
        <w:t>меняется. То же самое наблюдается и при из</w:t>
      </w:r>
      <w:r>
        <w:rPr>
          <w:rFonts w:ascii="Arial" w:hAnsi="Arial" w:cs="Arial"/>
          <w:color w:val="000000"/>
        </w:rPr>
        <w:softHyphen/>
        <w:t>мерении длины предметов. Это типичные примеры шка</w:t>
      </w:r>
      <w:r>
        <w:rPr>
          <w:rFonts w:ascii="Arial" w:hAnsi="Arial" w:cs="Arial"/>
          <w:color w:val="000000"/>
        </w:rPr>
        <w:softHyphen/>
        <w:t>лы отношений, в которых отношения числовых оценок остаются неизменными.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Шкала интервалов. </w:t>
      </w:r>
      <w:r>
        <w:rPr>
          <w:rFonts w:ascii="Arial" w:hAnsi="Arial" w:cs="Arial"/>
          <w:color w:val="000000"/>
        </w:rPr>
        <w:t>В шкале интервалов при переходе от одной системы измерений к другой отношения чи</w:t>
      </w:r>
      <w:r>
        <w:rPr>
          <w:rFonts w:ascii="Arial" w:hAnsi="Arial" w:cs="Arial"/>
          <w:color w:val="000000"/>
        </w:rPr>
        <w:softHyphen/>
        <w:t>словых значений оцениваемых альтернатив не сохраня</w:t>
      </w:r>
      <w:r>
        <w:rPr>
          <w:rFonts w:ascii="Arial" w:hAnsi="Arial" w:cs="Arial"/>
          <w:color w:val="000000"/>
        </w:rPr>
        <w:softHyphen/>
        <w:t>ются, однако сохраняется отношение разностей число</w:t>
      </w:r>
      <w:r>
        <w:rPr>
          <w:rFonts w:ascii="Arial" w:hAnsi="Arial" w:cs="Arial"/>
          <w:color w:val="000000"/>
        </w:rPr>
        <w:softHyphen/>
        <w:t>вых оценок. Примером измерений в шкале интервалов является определение температуры, которую, как из</w:t>
      </w:r>
      <w:r>
        <w:rPr>
          <w:rFonts w:ascii="Arial" w:hAnsi="Arial" w:cs="Arial"/>
          <w:color w:val="000000"/>
        </w:rPr>
        <w:softHyphen/>
        <w:t>вестно, можно измерять по разным шкалам: Цельсия, Фаренгейта и т.д. Каждый раз мы будем получать раз</w:t>
      </w:r>
      <w:r>
        <w:rPr>
          <w:rFonts w:ascii="Arial" w:hAnsi="Arial" w:cs="Arial"/>
          <w:color w:val="000000"/>
        </w:rPr>
        <w:softHyphen/>
        <w:t>ные числа, так как в различных шкалах используются различные точки начала отсчета и различные единицы масштаба измерений. Но эти разные числовые оценки соответствуют одной и той же температуре объекта.</w:t>
      </w:r>
    </w:p>
    <w:p w:rsidR="00883E76" w:rsidRDefault="00883E76" w:rsidP="00883E76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Шкала разностей. </w:t>
      </w:r>
      <w:r>
        <w:rPr>
          <w:rFonts w:ascii="Arial" w:hAnsi="Arial" w:cs="Arial"/>
          <w:color w:val="000000"/>
        </w:rPr>
        <w:t>Если при переходе от одной чи</w:t>
      </w:r>
      <w:r>
        <w:rPr>
          <w:rFonts w:ascii="Arial" w:hAnsi="Arial" w:cs="Arial"/>
          <w:color w:val="000000"/>
        </w:rPr>
        <w:softHyphen/>
        <w:t>словой системы измерений к другой меняется лишь точ</w:t>
      </w:r>
      <w:r>
        <w:rPr>
          <w:rFonts w:ascii="Arial" w:hAnsi="Arial" w:cs="Arial"/>
          <w:color w:val="000000"/>
        </w:rPr>
        <w:softHyphen/>
        <w:t>ка начала отсчета, такие шкалы называются шкалами разностей. Примером количественных оценок в шкале разностей являются системы летоисчисления, отличаю</w:t>
      </w:r>
      <w:r>
        <w:rPr>
          <w:rFonts w:ascii="Arial" w:hAnsi="Arial" w:cs="Arial"/>
          <w:color w:val="000000"/>
        </w:rPr>
        <w:softHyphen/>
        <w:t>щиеся точкой начала отсчета (от рождества Христова, от сотворения мира или от переселения пророка Мохаммеда из Мекки в Медину).</w:t>
      </w:r>
    </w:p>
    <w:p w:rsidR="009B7655" w:rsidRDefault="009B7655">
      <w:bookmarkStart w:id="0" w:name="_GoBack"/>
      <w:bookmarkEnd w:id="0"/>
    </w:p>
    <w:sectPr w:rsidR="009B7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D0DC6"/>
    <w:multiLevelType w:val="multilevel"/>
    <w:tmpl w:val="40F218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A730BE"/>
    <w:multiLevelType w:val="multilevel"/>
    <w:tmpl w:val="6388C8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903523"/>
    <w:multiLevelType w:val="multilevel"/>
    <w:tmpl w:val="5A840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D10D84"/>
    <w:multiLevelType w:val="multilevel"/>
    <w:tmpl w:val="46F21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7C49F0"/>
    <w:multiLevelType w:val="multilevel"/>
    <w:tmpl w:val="9014D9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70"/>
    <w:rsid w:val="00487A70"/>
    <w:rsid w:val="00883E76"/>
    <w:rsid w:val="009B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3AF28-3D68-4261-8B37-2B6A6502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3E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3E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3E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3E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83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83E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5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1652</Words>
  <Characters>9419</Characters>
  <Application>Microsoft Office Word</Application>
  <DocSecurity>0</DocSecurity>
  <Lines>78</Lines>
  <Paragraphs>22</Paragraphs>
  <ScaleCrop>false</ScaleCrop>
  <Company/>
  <LinksUpToDate>false</LinksUpToDate>
  <CharactersWithSpaces>11049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2020-05-11T14:58:00Z</dcterms:created>
  <dcterms:modified xsi:type="dcterms:W3CDTF">2020-05-11T14:59:00Z</dcterms:modified>
</cp:coreProperties>
</file>